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7" w:rsidRDefault="00951667" w:rsidP="002C2308">
      <w:pPr>
        <w:widowControl/>
        <w:shd w:val="clear" w:color="auto" w:fill="FFFFFF"/>
        <w:spacing w:before="100" w:beforeAutospacing="1" w:after="100" w:afterAutospacing="1"/>
        <w:jc w:val="center"/>
        <w:textAlignment w:val="top"/>
        <w:outlineLvl w:val="1"/>
        <w:rPr>
          <w:rFonts w:ascii="华文细黑" w:eastAsia="华文细黑" w:hAnsi="华文细黑" w:cs="宋体" w:hint="eastAsia"/>
          <w:b/>
          <w:noProof/>
          <w:color w:val="000000"/>
          <w:kern w:val="0"/>
          <w:sz w:val="36"/>
          <w:szCs w:val="36"/>
          <w:shd w:val="clear" w:color="auto" w:fill="7F7F7F" w:themeFill="text1" w:themeFillTint="80"/>
        </w:rPr>
      </w:pPr>
      <w:r>
        <w:rPr>
          <w:rFonts w:ascii="华文细黑" w:eastAsia="华文细黑" w:hAnsi="华文细黑" w:cs="宋体" w:hint="eastAsia"/>
          <w:b/>
          <w:noProof/>
          <w:color w:val="000000"/>
          <w:kern w:val="0"/>
          <w:sz w:val="36"/>
          <w:szCs w:val="36"/>
          <w:shd w:val="clear" w:color="auto" w:fill="7F7F7F" w:themeFill="text1" w:themeFillTint="80"/>
        </w:rPr>
        <w:drawing>
          <wp:inline distT="0" distB="0" distL="0" distR="0">
            <wp:extent cx="5274310" cy="16738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blin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308" w:rsidRPr="002C2308" w:rsidRDefault="002C2308" w:rsidP="002C2308">
      <w:pPr>
        <w:widowControl/>
        <w:shd w:val="clear" w:color="auto" w:fill="FFFFFF"/>
        <w:spacing w:before="100" w:beforeAutospacing="1" w:after="100" w:afterAutospacing="1"/>
        <w:jc w:val="center"/>
        <w:textAlignment w:val="top"/>
        <w:outlineLvl w:val="1"/>
        <w:rPr>
          <w:rFonts w:ascii="华文细黑" w:eastAsia="华文细黑" w:hAnsi="华文细黑" w:cs="宋体"/>
          <w:b/>
          <w:color w:val="000000"/>
          <w:kern w:val="0"/>
          <w:sz w:val="36"/>
          <w:szCs w:val="36"/>
          <w:shd w:val="clear" w:color="auto" w:fill="7F7F7F" w:themeFill="text1" w:themeFillTint="80"/>
        </w:rPr>
      </w:pPr>
      <w:r w:rsidRPr="002C2308">
        <w:rPr>
          <w:rFonts w:ascii="华文细黑" w:eastAsia="华文细黑" w:hAnsi="华文细黑" w:cs="宋体"/>
          <w:b/>
          <w:color w:val="000000"/>
          <w:kern w:val="0"/>
          <w:sz w:val="36"/>
          <w:szCs w:val="36"/>
          <w:highlight w:val="red"/>
          <w:shd w:val="clear" w:color="auto" w:fill="7F7F7F" w:themeFill="text1" w:themeFillTint="80"/>
        </w:rPr>
        <w:t>需要自定义旋转联合解决方案？</w:t>
      </w:r>
    </w:p>
    <w:p w:rsidR="002C2308" w:rsidRPr="00951667" w:rsidRDefault="002C2308" w:rsidP="002C2308">
      <w:pPr>
        <w:widowControl/>
        <w:jc w:val="left"/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</w:pPr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填写以下表格以最好地</w:t>
      </w:r>
      <w:proofErr w:type="gramStart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描述您</w:t>
      </w:r>
      <w:proofErr w:type="gramEnd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的应用程序要求。应用工程师将与您联系，以设计定制的</w:t>
      </w:r>
      <w:proofErr w:type="spellStart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Deublin</w:t>
      </w:r>
      <w:proofErr w:type="spellEnd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旋转</w:t>
      </w:r>
      <w:proofErr w:type="gramStart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活接解决</w:t>
      </w:r>
      <w:proofErr w:type="gramEnd"/>
      <w:r w:rsidRPr="00951667">
        <w:rPr>
          <w:rFonts w:ascii="华文细黑" w:eastAsia="华文细黑" w:hAnsi="华文细黑" w:cs="宋体"/>
          <w:b/>
          <w:color w:val="2F2F2F"/>
          <w:kern w:val="0"/>
          <w:sz w:val="24"/>
          <w:szCs w:val="24"/>
          <w:shd w:val="clear" w:color="auto" w:fill="FFFFFF"/>
        </w:rPr>
        <w:t>方案。</w:t>
      </w:r>
    </w:p>
    <w:p w:rsidR="002C2308" w:rsidRPr="002C2308" w:rsidRDefault="002C2308" w:rsidP="002C2308">
      <w:pPr>
        <w:widowControl/>
        <w:jc w:val="left"/>
        <w:rPr>
          <w:rFonts w:ascii="华文细黑" w:eastAsia="华文细黑" w:hAnsi="华文细黑" w:cs="宋体"/>
          <w:kern w:val="0"/>
          <w:sz w:val="24"/>
          <w:szCs w:val="24"/>
        </w:rPr>
      </w:pP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名称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57pt;height:18pt" o:ole="">
            <v:imagedata r:id="rId6" o:title=""/>
          </v:shape>
          <w:control r:id="rId7" w:name="DefaultOcxName" w:shapeid="_x0000_i1091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电子邮件</w: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电话</w: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公司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095" type="#_x0000_t75" style="width:57pt;height:18pt" o:ole="">
            <v:imagedata r:id="rId6" o:title=""/>
          </v:shape>
          <w:control r:id="rId8" w:name="DefaultOcxName1" w:shapeid="_x0000_i1095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街道地址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099" type="#_x0000_t75" style="width:57pt;height:18pt" o:ole="">
            <v:imagedata r:id="rId6" o:title=""/>
          </v:shape>
          <w:control r:id="rId9" w:name="DefaultOcxName2" w:shapeid="_x0000_i1099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市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03" type="#_x0000_t75" style="width:57pt;height:18pt" o:ole="">
            <v:imagedata r:id="rId6" o:title=""/>
          </v:shape>
          <w:control r:id="rId10" w:name="DefaultOcxName3" w:shapeid="_x0000_i1103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州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07" type="#_x0000_t75" style="width:57pt;height:18pt" o:ole="">
            <v:imagedata r:id="rId6" o:title=""/>
          </v:shape>
          <w:control r:id="rId11" w:name="DefaultOcxName4" w:shapeid="_x0000_i1107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邮政编码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11" type="#_x0000_t75" style="width:57pt;height:18pt" o:ole="">
            <v:imagedata r:id="rId6" o:title=""/>
          </v:shape>
          <w:control r:id="rId12" w:name="DefaultOcxName5" w:shapeid="_x0000_i1111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国家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14" type="#_x0000_t75" style="width:264.75pt;height:18pt" o:ole="">
            <v:imagedata r:id="rId13" o:title=""/>
          </v:shape>
          <w:control r:id="rId14" w:name="DefaultOcxName6" w:shapeid="_x0000_i1114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  <w:t>检查所有适用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</w:tblGrid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lastRenderedPageBreak/>
              <w:object w:dxaOrig="1440" w:dyaOrig="1440">
                <v:shape id="_x0000_i1117" type="#_x0000_t75" style="width:20.25pt;height:16.5pt" o:ole="">
                  <v:imagedata r:id="rId15" o:title=""/>
                </v:shape>
                <w:control r:id="rId16" w:name="DefaultOcxName7" w:shapeid="_x0000_i1117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空气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20" type="#_x0000_t75" style="width:20.25pt;height:16.5pt" o:ole="">
                  <v:imagedata r:id="rId15" o:title=""/>
                </v:shape>
                <w:control r:id="rId17" w:name="DefaultOcxName8" w:shapeid="_x0000_i1120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液压油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23" type="#_x0000_t75" style="width:20.25pt;height:16.5pt" o:ole="">
                  <v:imagedata r:id="rId15" o:title=""/>
                </v:shape>
                <w:control r:id="rId18" w:name="DefaultOcxName9" w:shapeid="_x0000_i1123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金属加工液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26" type="#_x0000_t75" style="width:20.25pt;height:16.5pt" o:ole="">
                  <v:imagedata r:id="rId15" o:title=""/>
                </v:shape>
                <w:control r:id="rId19" w:name="DefaultOcxName10" w:shapeid="_x0000_i1126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蒸汽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29" type="#_x0000_t75" style="width:20.25pt;height:16.5pt" o:ole="">
                  <v:imagedata r:id="rId15" o:title=""/>
                </v:shape>
                <w:control r:id="rId20" w:name="DefaultOcxName11" w:shapeid="_x0000_i1129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水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32" type="#_x0000_t75" style="width:20.25pt;height:16.5pt" o:ole="">
                  <v:imagedata r:id="rId15" o:title=""/>
                </v:shape>
                <w:control r:id="rId21" w:name="DefaultOcxName12" w:shapeid="_x0000_i1132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导热油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35" type="#_x0000_t75" style="width:20.25pt;height:16.5pt" o:ole="">
                  <v:imagedata r:id="rId15" o:title=""/>
                </v:shape>
                <w:control r:id="rId22" w:name="DefaultOcxName13" w:shapeid="_x0000_i1135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其他</w:t>
            </w:r>
          </w:p>
        </w:tc>
      </w:tr>
    </w:tbl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最大压力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39" type="#_x0000_t75" style="width:57pt;height:18pt" o:ole="">
            <v:imagedata r:id="rId6" o:title=""/>
          </v:shape>
          <w:control r:id="rId23" w:name="DefaultOcxName14" w:shapeid="_x0000_i1139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压力单位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42" type="#_x0000_t75" style="width:55.5pt;height:18pt" o:ole="">
            <v:imagedata r:id="rId24" o:title=""/>
          </v:shape>
          <w:control r:id="rId25" w:name="DefaultOcxName15" w:shapeid="_x0000_i1142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最高温度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46" type="#_x0000_t75" style="width:57pt;height:18pt" o:ole="">
            <v:imagedata r:id="rId6" o:title=""/>
          </v:shape>
          <w:control r:id="rId26" w:name="DefaultOcxName16" w:shapeid="_x0000_i1146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温度单位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49" type="#_x0000_t75" style="width:55.5pt;height:18pt" o:ole="">
            <v:imagedata r:id="rId27" o:title=""/>
          </v:shape>
          <w:control r:id="rId28" w:name="DefaultOcxName17" w:shapeid="_x0000_i1149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最大流量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53" type="#_x0000_t75" style="width:57pt;height:18pt" o:ole="">
            <v:imagedata r:id="rId6" o:title=""/>
          </v:shape>
          <w:control r:id="rId29" w:name="DefaultOcxName18" w:shapeid="_x0000_i1153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流量单位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56" type="#_x0000_t75" style="width:60.75pt;height:18pt" o:ole="">
            <v:imagedata r:id="rId30" o:title=""/>
          </v:shape>
          <w:control r:id="rId31" w:name="DefaultOcxName19" w:shapeid="_x0000_i1156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  <w:t>是否有没有任何介质的旋转？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</w:tblGrid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59" type="#_x0000_t75" style="width:20.25pt;height:16.5pt" o:ole="">
                  <v:imagedata r:id="rId32" o:title=""/>
                </v:shape>
                <w:control r:id="rId33" w:name="DefaultOcxName20" w:shapeid="_x0000_i1159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是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62" type="#_x0000_t75" style="width:20.25pt;height:16.5pt" o:ole="">
                  <v:imagedata r:id="rId32" o:title=""/>
                </v:shape>
                <w:control r:id="rId34" w:name="DefaultOcxName21" w:shapeid="_x0000_i1162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没有</w:t>
            </w:r>
          </w:p>
        </w:tc>
      </w:tr>
    </w:tbl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转速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66" type="#_x0000_t75" style="width:57pt;height:18pt" o:ole="">
            <v:imagedata r:id="rId6" o:title=""/>
          </v:shape>
          <w:control r:id="rId35" w:name="DefaultOcxName22" w:shapeid="_x0000_i1166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  <w:t>连续还是间歇旋转？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</w:tblGrid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69" type="#_x0000_t75" style="width:20.25pt;height:16.5pt" o:ole="">
                  <v:imagedata r:id="rId32" o:title=""/>
                </v:shape>
                <w:control r:id="rId36" w:name="DefaultOcxName23" w:shapeid="_x0000_i1169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连续旋转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72" type="#_x0000_t75" style="width:20.25pt;height:16.5pt" o:ole="">
                  <v:imagedata r:id="rId32" o:title=""/>
                </v:shape>
                <w:control r:id="rId37" w:name="DefaultOcxName24" w:shapeid="_x0000_i1172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间歇旋转</w:t>
            </w:r>
          </w:p>
        </w:tc>
      </w:tr>
    </w:tbl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b/>
          <w:color w:val="2F2F2F"/>
          <w:kern w:val="0"/>
          <w:sz w:val="24"/>
          <w:szCs w:val="24"/>
        </w:rPr>
        <w:t>旋转方向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</w:tblGrid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object w:dxaOrig="1440" w:dyaOrig="1440">
                <v:shape id="_x0000_i1175" type="#_x0000_t75" style="width:20.25pt;height:16.5pt" o:ole="">
                  <v:imagedata r:id="rId32" o:title=""/>
                </v:shape>
                <w:control r:id="rId38" w:name="DefaultOcxName25" w:shapeid="_x0000_i1175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始终沿一个方向旋转</w:t>
            </w:r>
          </w:p>
        </w:tc>
      </w:tr>
      <w:tr w:rsidR="002C2308" w:rsidRPr="002C2308" w:rsidTr="002C23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C2308" w:rsidRPr="002C2308" w:rsidRDefault="002C2308" w:rsidP="002C230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lastRenderedPageBreak/>
              <w:object w:dxaOrig="1440" w:dyaOrig="1440">
                <v:shape id="_x0000_i1178" type="#_x0000_t75" style="width:20.25pt;height:16.5pt" o:ole="">
                  <v:imagedata r:id="rId32" o:title=""/>
                </v:shape>
                <w:control r:id="rId39" w:name="DefaultOcxName26" w:shapeid="_x0000_i1178"/>
              </w:object>
            </w:r>
            <w:r w:rsidRPr="002C2308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 双向旋转（来回）</w:t>
            </w:r>
          </w:p>
        </w:tc>
      </w:tr>
    </w:tbl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旋转侧  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81" type="#_x0000_t75" style="width:60.75pt;height:18pt" o:ole="">
            <v:imagedata r:id="rId30" o:title=""/>
          </v:shape>
          <w:control r:id="rId40" w:name="DefaultOcxName27" w:shapeid="_x0000_i1181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描述连接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85" type="#_x0000_t75" style="width:57pt;height:18pt" o:ole="">
            <v:imagedata r:id="rId6" o:title=""/>
          </v:shape>
          <w:control r:id="rId41" w:name="DefaultOcxName28" w:shapeid="_x0000_i1185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不可旋转的一面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88" type="#_x0000_t75" style="width:55.5pt;height:18pt" o:ole="">
            <v:imagedata r:id="rId24" o:title=""/>
          </v:shape>
          <w:control r:id="rId42" w:name="DefaultOcxName29" w:shapeid="_x0000_i1188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描述连接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92" type="#_x0000_t75" style="width:57pt;height:18pt" o:ole="">
            <v:imagedata r:id="rId6" o:title=""/>
          </v:shape>
          <w:control r:id="rId43" w:name="DefaultOcxName30" w:shapeid="_x0000_i1192"/>
        </w:object>
      </w:r>
    </w:p>
    <w:p w:rsidR="002C2308" w:rsidRP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通道数         </w:t>
      </w: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object w:dxaOrig="1440" w:dyaOrig="1440">
          <v:shape id="_x0000_i1195" type="#_x0000_t75" style="width:55.5pt;height:18pt" o:ole="">
            <v:imagedata r:id="rId24" o:title=""/>
          </v:shape>
          <w:control r:id="rId44" w:name="DefaultOcxName31" w:shapeid="_x0000_i1195"/>
        </w:object>
      </w:r>
    </w:p>
    <w:p w:rsidR="002C2308" w:rsidRDefault="002C2308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 w:hint="eastAsia"/>
          <w:color w:val="2F2F2F"/>
          <w:kern w:val="0"/>
          <w:sz w:val="24"/>
          <w:szCs w:val="24"/>
        </w:rPr>
      </w:pPr>
      <w:r w:rsidRPr="002C2308">
        <w:rPr>
          <w:rFonts w:ascii="华文细黑" w:eastAsia="华文细黑" w:hAnsi="华文细黑" w:cs="宋体"/>
          <w:color w:val="2F2F2F"/>
          <w:kern w:val="0"/>
          <w:sz w:val="24"/>
          <w:szCs w:val="24"/>
        </w:rPr>
        <w:t>请提供其他信息</w:t>
      </w:r>
    </w:p>
    <w:p w:rsidR="00951667" w:rsidRDefault="00951667" w:rsidP="002C2308">
      <w:pPr>
        <w:widowControl/>
        <w:shd w:val="clear" w:color="auto" w:fill="FFFFFF"/>
        <w:jc w:val="left"/>
        <w:textAlignment w:val="top"/>
        <w:rPr>
          <w:rFonts w:ascii="华文细黑" w:eastAsia="华文细黑" w:hAnsi="华文细黑" w:cs="宋体" w:hint="eastAsia"/>
          <w:color w:val="2F2F2F"/>
          <w:kern w:val="0"/>
          <w:sz w:val="24"/>
          <w:szCs w:val="24"/>
        </w:rPr>
      </w:pP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proofErr w:type="spellStart"/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Deublin</w:t>
      </w:r>
      <w:proofErr w:type="spellEnd"/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 xml:space="preserve"> Rotary Unions &amp; Swivel Joints &amp; Slip Rings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Authorized China Distributor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信德</w:t>
      </w:r>
      <w:r w:rsidRPr="00951667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迈</w:t>
      </w:r>
      <w:r w:rsidRPr="00951667">
        <w:rPr>
          <w:rFonts w:ascii="MS PGothic" w:eastAsia="MS PGothic" w:hAnsi="MS PGothic" w:cs="MS PGothic" w:hint="eastAsia"/>
          <w:b/>
          <w:color w:val="2F2F2F"/>
          <w:kern w:val="0"/>
          <w:sz w:val="28"/>
          <w:szCs w:val="28"/>
        </w:rPr>
        <w:t>科技</w:t>
      </w: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(北京)有限公司 CNMEC Technology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地址：北京</w:t>
      </w:r>
      <w:proofErr w:type="gramStart"/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朝阳区望京</w:t>
      </w:r>
      <w:proofErr w:type="gramEnd"/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街10号望京SOHO-T1-C座2115室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邮编</w:t>
      </w:r>
      <w:r w:rsidRPr="00951667">
        <w:rPr>
          <w:rFonts w:ascii="MS PGothic" w:eastAsia="MS PGothic" w:hAnsi="MS PGothic" w:cs="MS PGothic" w:hint="eastAsia"/>
          <w:b/>
          <w:color w:val="2F2F2F"/>
          <w:kern w:val="0"/>
          <w:sz w:val="28"/>
          <w:szCs w:val="28"/>
        </w:rPr>
        <w:t>：</w:t>
      </w: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100102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电话</w:t>
      </w:r>
      <w:r w:rsidRPr="00951667">
        <w:rPr>
          <w:rFonts w:ascii="MS PGothic" w:eastAsia="MS PGothic" w:hAnsi="MS PGothic" w:cs="MS PGothic" w:hint="eastAsia"/>
          <w:b/>
          <w:color w:val="2F2F2F"/>
          <w:kern w:val="0"/>
          <w:sz w:val="28"/>
          <w:szCs w:val="28"/>
        </w:rPr>
        <w:t>：</w:t>
      </w: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010 - 8428 2935，8428 9077 ，8428 3983</w:t>
      </w:r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</w:pP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手机：13910122694</w:t>
      </w:r>
      <w:bookmarkStart w:id="0" w:name="_GoBack"/>
      <w:bookmarkEnd w:id="0"/>
    </w:p>
    <w:p w:rsidR="00951667" w:rsidRPr="00951667" w:rsidRDefault="00951667" w:rsidP="00951667">
      <w:pPr>
        <w:widowControl/>
        <w:shd w:val="clear" w:color="auto" w:fill="FFFFFF"/>
        <w:jc w:val="left"/>
        <w:textAlignment w:val="top"/>
        <w:rPr>
          <w:rFonts w:ascii="MS PGothic" w:hAnsi="MS PGothic" w:cs="宋体" w:hint="eastAsia"/>
          <w:b/>
          <w:color w:val="2F2F2F"/>
          <w:kern w:val="0"/>
          <w:sz w:val="28"/>
          <w:szCs w:val="28"/>
        </w:rPr>
      </w:pPr>
      <w:r w:rsidRPr="00951667">
        <w:rPr>
          <w:rFonts w:ascii="MS PGothic" w:eastAsia="MS PGothic" w:hAnsi="MS PGothic" w:cs="宋体"/>
          <w:b/>
          <w:color w:val="2F2F2F"/>
          <w:kern w:val="0"/>
          <w:sz w:val="28"/>
          <w:szCs w:val="28"/>
        </w:rPr>
        <w:t>网站：</w:t>
      </w:r>
      <w:hyperlink r:id="rId45" w:history="1">
        <w:r w:rsidRPr="004C4FA4">
          <w:rPr>
            <w:rStyle w:val="a4"/>
            <w:rFonts w:ascii="MS PGothic" w:eastAsia="MS PGothic" w:hAnsi="MS PGothic" w:cs="宋体" w:hint="eastAsia"/>
            <w:b/>
            <w:kern w:val="0"/>
            <w:sz w:val="28"/>
            <w:szCs w:val="28"/>
          </w:rPr>
          <w:t>Http://www.cnmec.net</w:t>
        </w:r>
      </w:hyperlink>
      <w:r>
        <w:rPr>
          <w:rFonts w:ascii="MS PGothic" w:hAnsi="MS PGothic" w:cs="宋体" w:hint="eastAsia"/>
          <w:b/>
          <w:color w:val="2F2F2F"/>
          <w:kern w:val="0"/>
          <w:sz w:val="28"/>
          <w:szCs w:val="28"/>
        </w:rPr>
        <w:br/>
      </w:r>
      <w:r>
        <w:rPr>
          <w:rFonts w:ascii="MS PGothic" w:hAnsi="MS PGothic" w:cs="宋体" w:hint="eastAsia"/>
          <w:b/>
          <w:color w:val="2F2F2F"/>
          <w:kern w:val="0"/>
          <w:sz w:val="28"/>
          <w:szCs w:val="28"/>
        </w:rPr>
        <w:t>电子邮件：</w:t>
      </w:r>
      <w:hyperlink r:id="rId46" w:history="1">
        <w:r w:rsidRPr="004C4FA4">
          <w:rPr>
            <w:rStyle w:val="a4"/>
            <w:rFonts w:ascii="MS PGothic" w:hAnsi="MS PGothic" w:cs="宋体" w:hint="eastAsia"/>
            <w:b/>
            <w:kern w:val="0"/>
            <w:sz w:val="28"/>
            <w:szCs w:val="28"/>
          </w:rPr>
          <w:t>sales@cnmec.biz</w:t>
        </w:r>
      </w:hyperlink>
      <w:r>
        <w:rPr>
          <w:rFonts w:ascii="MS PGothic" w:hAnsi="MS PGothic" w:cs="宋体" w:hint="eastAsia"/>
          <w:b/>
          <w:color w:val="2F2F2F"/>
          <w:kern w:val="0"/>
          <w:sz w:val="28"/>
          <w:szCs w:val="28"/>
        </w:rPr>
        <w:t xml:space="preserve"> </w:t>
      </w:r>
    </w:p>
    <w:p w:rsidR="004211EB" w:rsidRPr="002C2308" w:rsidRDefault="004211EB">
      <w:pPr>
        <w:rPr>
          <w:rFonts w:ascii="华文细黑" w:eastAsia="华文细黑" w:hAnsi="华文细黑"/>
        </w:rPr>
      </w:pPr>
    </w:p>
    <w:sectPr w:rsidR="004211EB" w:rsidRPr="002C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08"/>
    <w:rsid w:val="002C2308"/>
    <w:rsid w:val="004211EB"/>
    <w:rsid w:val="009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23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C23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9516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1667"/>
    <w:rPr>
      <w:sz w:val="18"/>
      <w:szCs w:val="18"/>
    </w:rPr>
  </w:style>
  <w:style w:type="character" w:styleId="a4">
    <w:name w:val="Hyperlink"/>
    <w:basedOn w:val="a0"/>
    <w:uiPriority w:val="99"/>
    <w:unhideWhenUsed/>
    <w:rsid w:val="00951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23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C23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9516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1667"/>
    <w:rPr>
      <w:sz w:val="18"/>
      <w:szCs w:val="18"/>
    </w:rPr>
  </w:style>
  <w:style w:type="character" w:styleId="a4">
    <w:name w:val="Hyperlink"/>
    <w:basedOn w:val="a0"/>
    <w:uiPriority w:val="99"/>
    <w:unhideWhenUsed/>
    <w:rsid w:val="00951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hyperlink" Target="Http://www.cnmec.net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hyperlink" Target="mailto:sales@cnmec.biz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86139</cp:lastModifiedBy>
  <cp:revision>2</cp:revision>
  <dcterms:created xsi:type="dcterms:W3CDTF">2020-07-05T02:57:00Z</dcterms:created>
  <dcterms:modified xsi:type="dcterms:W3CDTF">2020-07-05T03:16:00Z</dcterms:modified>
</cp:coreProperties>
</file>